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D97" w:rsidRPr="008C4CAA" w:rsidRDefault="00725D97" w:rsidP="00725D97">
      <w:pPr>
        <w:shd w:val="clear" w:color="auto" w:fill="FFFFFF"/>
        <w:spacing w:line="240" w:lineRule="auto"/>
        <w:jc w:val="center"/>
        <w:rPr>
          <w:rFonts w:ascii="Times New Roman" w:eastAsia="Times New Roman" w:hAnsi="Times New Roman" w:cs="Times New Roman"/>
          <w:b/>
          <w:bCs/>
          <w:color w:val="333333"/>
          <w:sz w:val="28"/>
          <w:szCs w:val="28"/>
        </w:rPr>
      </w:pPr>
      <w:r w:rsidRPr="008C4CAA">
        <w:rPr>
          <w:rFonts w:ascii="Times New Roman" w:eastAsia="Times New Roman" w:hAnsi="Times New Roman" w:cs="Times New Roman"/>
          <w:b/>
          <w:bCs/>
          <w:color w:val="333333"/>
          <w:sz w:val="28"/>
          <w:szCs w:val="28"/>
        </w:rPr>
        <w:t xml:space="preserve">Костромская транспортная прокуратура разъясняет: </w:t>
      </w:r>
      <w:r w:rsidR="00091E40" w:rsidRPr="008C4CAA">
        <w:rPr>
          <w:rFonts w:ascii="Times New Roman" w:eastAsia="Times New Roman" w:hAnsi="Times New Roman" w:cs="Times New Roman"/>
          <w:b/>
          <w:bCs/>
          <w:color w:val="333333"/>
          <w:sz w:val="28"/>
          <w:szCs w:val="28"/>
        </w:rPr>
        <w:t>О мерах по противодействию коррупции, предусмотренных в сфере закупок для обеспечения государственных и муниципальных нужд</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В Федеральном законе от 05.04.2013 № 44-ФЗ «О контрактной системе в сфере закупок товаров, работ, услуг для обеспечения государственных и муниципальных нужд» предусмотрен ряд положений, направленных на противодействие коррупции:</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xml:space="preserve">Так, установлен запрет на включение в состав закупочной комиссии определенных лиц. В данном случае членами комиссии не могут быть </w:t>
      </w:r>
      <w:r w:rsidR="008C4CAA">
        <w:rPr>
          <w:color w:val="333333"/>
          <w:sz w:val="28"/>
          <w:szCs w:val="28"/>
        </w:rPr>
        <w:t xml:space="preserve">                        </w:t>
      </w:r>
      <w:proofErr w:type="gramStart"/>
      <w:r w:rsidR="008C4CAA">
        <w:rPr>
          <w:color w:val="333333"/>
          <w:sz w:val="28"/>
          <w:szCs w:val="28"/>
        </w:rPr>
        <w:t xml:space="preserve">   </w:t>
      </w:r>
      <w:r w:rsidRPr="008C4CAA">
        <w:rPr>
          <w:color w:val="333333"/>
          <w:sz w:val="28"/>
          <w:szCs w:val="28"/>
        </w:rPr>
        <w:t>(</w:t>
      </w:r>
      <w:proofErr w:type="gramEnd"/>
      <w:r w:rsidRPr="008C4CAA">
        <w:rPr>
          <w:color w:val="333333"/>
          <w:sz w:val="28"/>
          <w:szCs w:val="28"/>
        </w:rPr>
        <w:t>ч. 6 ст. 39 Закона № 44-ФЗ):</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xml:space="preserve">- физические лица, которые были привлечены в качестве экспертов к проведению экспертной оценки извещения об осуществлении </w:t>
      </w:r>
      <w:r w:rsidR="008C4CAA">
        <w:rPr>
          <w:color w:val="333333"/>
          <w:sz w:val="28"/>
          <w:szCs w:val="28"/>
        </w:rPr>
        <w:t xml:space="preserve">закупки, документации о закупке </w:t>
      </w:r>
      <w:r w:rsidRPr="008C4CAA">
        <w:rPr>
          <w:color w:val="333333"/>
          <w:sz w:val="28"/>
          <w:szCs w:val="28"/>
        </w:rPr>
        <w:t>(в случае, если настоящим Федеральным законом предусмотрена документация о закупке), заявок на участие в конкурсе</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физические лица, имеющие личную заинтересованность в результатах определения поставщика (подрядчика, исполнителя), в том числе физические лица, подавшие заявки на участие в определении поставщика (подрядчика, исполнителя),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определении поставщика (подрядчика, исполнителя).</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участники (акционеры) организаций, подавших заявки на участие в закупке, члены их органов управления, кредиторы участников закупки;</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должностные лица органов контроля, осуществляющие контроль в сфере закупок.</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xml:space="preserve">Установлено требование к участникам закупки об отсутствии конфликта интересов между ними и заказчиком. Так, должностное лицо заказчика (руководитель, член комиссии по осуществлению закупок, руководитель контрактной службы, контрактный управляющий), его супруг (супруга), близкий родственник по прямой восходящей или нисходящей линии (например, отец, дочь, внучка), полнородный или </w:t>
      </w:r>
      <w:proofErr w:type="spellStart"/>
      <w:r w:rsidRPr="008C4CAA">
        <w:rPr>
          <w:color w:val="333333"/>
          <w:sz w:val="28"/>
          <w:szCs w:val="28"/>
        </w:rPr>
        <w:t>неполнородный</w:t>
      </w:r>
      <w:proofErr w:type="spellEnd"/>
      <w:r w:rsidRPr="008C4CAA">
        <w:rPr>
          <w:color w:val="333333"/>
          <w:sz w:val="28"/>
          <w:szCs w:val="28"/>
        </w:rPr>
        <w:t xml:space="preserve"> (имеющий общих с должностным лицом заказчика отца или мать) брат (сестра), лицо, усыновленное должностным лицом заказчика (усыновитель этого должностного лица заказчика), не должны являться (п. 9 ч. 1 ст. 31 Закона </w:t>
      </w:r>
      <w:r w:rsidR="008C4CAA">
        <w:rPr>
          <w:color w:val="333333"/>
          <w:sz w:val="28"/>
          <w:szCs w:val="28"/>
        </w:rPr>
        <w:t xml:space="preserve">                  </w:t>
      </w:r>
      <w:r w:rsidRPr="008C4CAA">
        <w:rPr>
          <w:color w:val="333333"/>
          <w:sz w:val="28"/>
          <w:szCs w:val="28"/>
        </w:rPr>
        <w:t>№ 44-ФЗ):</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физическим лицом (в том числе зарегистрированным в качестве индивидуального предпринимателя), являющимся участником закупки;</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 участника закупки;</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xml:space="preserve">-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w:t>
      </w:r>
      <w:proofErr w:type="spellStart"/>
      <w:r w:rsidRPr="008C4CAA">
        <w:rPr>
          <w:color w:val="333333"/>
          <w:sz w:val="28"/>
          <w:szCs w:val="28"/>
        </w:rPr>
        <w:t>юрлица</w:t>
      </w:r>
      <w:proofErr w:type="spellEnd"/>
      <w:r w:rsidRPr="008C4CAA">
        <w:rPr>
          <w:color w:val="333333"/>
          <w:sz w:val="28"/>
          <w:szCs w:val="28"/>
        </w:rPr>
        <w:t xml:space="preserve"> - участника закупки. Выгодоприобретателем является физлицо, напрямую или косвенно (например, </w:t>
      </w:r>
      <w:r w:rsidRPr="008C4CAA">
        <w:rPr>
          <w:color w:val="333333"/>
          <w:sz w:val="28"/>
          <w:szCs w:val="28"/>
        </w:rPr>
        <w:lastRenderedPageBreak/>
        <w:t xml:space="preserve">через </w:t>
      </w:r>
      <w:proofErr w:type="spellStart"/>
      <w:r w:rsidRPr="008C4CAA">
        <w:rPr>
          <w:color w:val="333333"/>
          <w:sz w:val="28"/>
          <w:szCs w:val="28"/>
        </w:rPr>
        <w:t>юрлицо</w:t>
      </w:r>
      <w:proofErr w:type="spellEnd"/>
      <w:r w:rsidRPr="008C4CAA">
        <w:rPr>
          <w:color w:val="333333"/>
          <w:sz w:val="28"/>
          <w:szCs w:val="28"/>
        </w:rPr>
        <w:t>) владеющее более чем 10% голосующих акций хозяйственного общества или долей, превышающей 10% в уставном (складочном) капитале хозяйственного товарищества или общества;</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Предусмотрена возможность оспорить действительность контракта в суде при наличии личной заинтересованности руководителя заказчика, члена комиссии, контрактного управляющего или руководителя контрактной службы. Она заключается в возможности получения этими лицами выгоды не только для себя, но и для третьих лиц</w:t>
      </w:r>
      <w:r w:rsidR="008C4CAA">
        <w:rPr>
          <w:color w:val="333333"/>
          <w:sz w:val="28"/>
          <w:szCs w:val="28"/>
        </w:rPr>
        <w:t xml:space="preserve"> </w:t>
      </w:r>
      <w:r w:rsidRPr="008C4CAA">
        <w:rPr>
          <w:color w:val="333333"/>
          <w:sz w:val="28"/>
          <w:szCs w:val="28"/>
        </w:rPr>
        <w:t>(ч. 22 ст. 34 Закона № 44-ФЗ);</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xml:space="preserve">Установлен запрет на участие в закупках физлиц с непогашенной или неснятой судимостью за определенные преступления, а также юридических лиц, где такие физлица являются руководителями, членами коллегиального исполнительного органа, лицами, исполняющими функции единоличного исполнительного органа или главного бухгалтера. К данным лицам не должно быть применено наказание в виде лишения права занимать определенные должности или заниматься определенной деятельностью, которые связаны с поставкой товаров (работ, услуг), являющихся объектом закупки, и административное наказание в виде дисквалификации. Также к закупкам не допускаются </w:t>
      </w:r>
      <w:proofErr w:type="spellStart"/>
      <w:r w:rsidRPr="008C4CAA">
        <w:rPr>
          <w:color w:val="333333"/>
          <w:sz w:val="28"/>
          <w:szCs w:val="28"/>
        </w:rPr>
        <w:t>юрлица</w:t>
      </w:r>
      <w:proofErr w:type="spellEnd"/>
      <w:r w:rsidRPr="008C4CAA">
        <w:rPr>
          <w:color w:val="333333"/>
          <w:sz w:val="28"/>
          <w:szCs w:val="28"/>
        </w:rPr>
        <w:t xml:space="preserve">, которые в течение двух лет до подачи заявки привлекались к административной ответственности по ст. 19.28 КоАП РФ </w:t>
      </w:r>
      <w:r w:rsidR="008C4CAA">
        <w:rPr>
          <w:color w:val="333333"/>
          <w:sz w:val="28"/>
          <w:szCs w:val="28"/>
        </w:rPr>
        <w:t xml:space="preserve">              </w:t>
      </w:r>
      <w:proofErr w:type="gramStart"/>
      <w:r w:rsidR="008C4CAA">
        <w:rPr>
          <w:color w:val="333333"/>
          <w:sz w:val="28"/>
          <w:szCs w:val="28"/>
        </w:rPr>
        <w:t xml:space="preserve">   </w:t>
      </w:r>
      <w:r w:rsidRPr="008C4CAA">
        <w:rPr>
          <w:color w:val="333333"/>
          <w:sz w:val="28"/>
          <w:szCs w:val="28"/>
        </w:rPr>
        <w:t>(</w:t>
      </w:r>
      <w:proofErr w:type="gramEnd"/>
      <w:r w:rsidRPr="008C4CAA">
        <w:rPr>
          <w:color w:val="333333"/>
          <w:sz w:val="28"/>
          <w:szCs w:val="28"/>
        </w:rPr>
        <w:t>п. п. 7, 7.1 ч. 1 ст. 31 Закона № 44-ФЗ);</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Предусмотрен механизм раскрытия информации обо всех субподрядчиках для крупных контрактов (ч. 23, 24 ст. 34 Закона № 44-ФЗ); право Правительства РФ определить случаи, когда проверка соответствия поставленного товара условиям контракта проводится исключительно сторонними экспертами (экспертными организациями) (ч. 4.1 ст. 94 Закона</w:t>
      </w:r>
      <w:r w:rsidR="008C4CAA">
        <w:rPr>
          <w:color w:val="333333"/>
          <w:sz w:val="28"/>
          <w:szCs w:val="28"/>
        </w:rPr>
        <w:t xml:space="preserve">               </w:t>
      </w:r>
      <w:r w:rsidRPr="008C4CAA">
        <w:rPr>
          <w:color w:val="333333"/>
          <w:sz w:val="28"/>
          <w:szCs w:val="28"/>
        </w:rPr>
        <w:t xml:space="preserve"> № 44-ФЗ); общественное обсуждение отдельных закупок (ст. 20 Закона </w:t>
      </w:r>
      <w:r w:rsidR="008C4CAA">
        <w:rPr>
          <w:color w:val="333333"/>
          <w:sz w:val="28"/>
          <w:szCs w:val="28"/>
        </w:rPr>
        <w:t xml:space="preserve">                       </w:t>
      </w:r>
      <w:r w:rsidRPr="008C4CAA">
        <w:rPr>
          <w:color w:val="333333"/>
          <w:sz w:val="28"/>
          <w:szCs w:val="28"/>
        </w:rPr>
        <w:t xml:space="preserve">№ 44-ФЗ); предусмотрены различные механизмы контроля за закупочной деятельностью, в том числе общественный контроль (ст. ст. 99 - 102 Закона </w:t>
      </w:r>
      <w:r w:rsidR="008C4CAA">
        <w:rPr>
          <w:color w:val="333333"/>
          <w:sz w:val="28"/>
          <w:szCs w:val="28"/>
        </w:rPr>
        <w:t xml:space="preserve">              </w:t>
      </w:r>
      <w:r w:rsidRPr="008C4CAA">
        <w:rPr>
          <w:color w:val="333333"/>
          <w:sz w:val="28"/>
          <w:szCs w:val="28"/>
        </w:rPr>
        <w:t>№ 44-ФЗ).</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xml:space="preserve">Установлены требования к экспертам, экспертным организациям. </w:t>
      </w:r>
      <w:r w:rsidR="008C4CAA">
        <w:rPr>
          <w:color w:val="333333"/>
          <w:sz w:val="28"/>
          <w:szCs w:val="28"/>
        </w:rPr>
        <w:t xml:space="preserve">                       </w:t>
      </w:r>
      <w:bookmarkStart w:id="0" w:name="_GoBack"/>
      <w:bookmarkEnd w:id="0"/>
      <w:r w:rsidRPr="008C4CAA">
        <w:rPr>
          <w:color w:val="333333"/>
          <w:sz w:val="28"/>
          <w:szCs w:val="28"/>
        </w:rPr>
        <w:t>К проведению экспертизы в случаях, предусмотренных настоящим Федеральным законом, не могут быть допущены (ч. 2 ст. 41 Закона № 44-ФЗ):</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должностные лица либо работников заказчика или поставщика (подрядчика, исполнителя), а также бывших должностных лиц либо работников, которые были таковыми не менее чем за два года до проведения экспертизы;</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физические лица, имеющих имущественные интересы в заключении контракта;</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xml:space="preserve">-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C4CAA">
        <w:rPr>
          <w:color w:val="333333"/>
          <w:sz w:val="28"/>
          <w:szCs w:val="28"/>
        </w:rPr>
        <w:t>неполнородными</w:t>
      </w:r>
      <w:proofErr w:type="spellEnd"/>
      <w:r w:rsidRPr="008C4CAA">
        <w:rPr>
          <w:color w:val="333333"/>
          <w:sz w:val="28"/>
          <w:szCs w:val="28"/>
        </w:rPr>
        <w:t xml:space="preserve"> (имеющими общих отца или мать) братьями и сестрами), усыновителями или усыновленными с руководителем заказчика, членами комиссии по осуществлению закупок, руководителем контрактной службы, контрактным управляющим, </w:t>
      </w:r>
      <w:r w:rsidRPr="008C4CAA">
        <w:rPr>
          <w:color w:val="333333"/>
          <w:sz w:val="28"/>
          <w:szCs w:val="28"/>
        </w:rPr>
        <w:lastRenderedPageBreak/>
        <w:t>должностными лицами или работниками поставщика (подрядчика, исполнителя) либо состоящие с ними в браке;</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xml:space="preserve">- юридические лица, в которых заказчик или поставщик (подрядчик, исполнитель) имеет право распоряжаться более чем 20% общего количества голосов, приходящихся на голосующие акции, либо вкладов, долей, составляющих уставный или складочный капитал </w:t>
      </w:r>
      <w:proofErr w:type="spellStart"/>
      <w:r w:rsidRPr="008C4CAA">
        <w:rPr>
          <w:color w:val="333333"/>
          <w:sz w:val="28"/>
          <w:szCs w:val="28"/>
        </w:rPr>
        <w:t>юрлиц</w:t>
      </w:r>
      <w:proofErr w:type="spellEnd"/>
      <w:r w:rsidRPr="008C4CAA">
        <w:rPr>
          <w:color w:val="333333"/>
          <w:sz w:val="28"/>
          <w:szCs w:val="28"/>
        </w:rPr>
        <w:t>;</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 физические или юридические лица, на которых заказчик либо поставщик (подрядчик, исполнитель) прямо или косвенно может оказывать влияние.</w:t>
      </w:r>
    </w:p>
    <w:p w:rsidR="00091E40"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Установлен запрет на участие специализированной организации в закупке, в рамках которой она осуществляет функции такой организации согласно ч. 1 ст. 40 Закона № 44-ФЗ (ч. 5 ст. 40 указанного Закона).</w:t>
      </w:r>
    </w:p>
    <w:p w:rsidR="00DE4B6E" w:rsidRPr="008C4CAA" w:rsidRDefault="00091E40" w:rsidP="00091E40">
      <w:pPr>
        <w:pStyle w:val="a3"/>
        <w:shd w:val="clear" w:color="auto" w:fill="FFFFFF"/>
        <w:ind w:firstLine="709"/>
        <w:contextualSpacing/>
        <w:jc w:val="both"/>
        <w:rPr>
          <w:color w:val="333333"/>
          <w:sz w:val="28"/>
          <w:szCs w:val="28"/>
        </w:rPr>
      </w:pPr>
      <w:r w:rsidRPr="008C4CAA">
        <w:rPr>
          <w:color w:val="333333"/>
          <w:sz w:val="28"/>
          <w:szCs w:val="28"/>
        </w:rPr>
        <w:t>Помимо указанных положений, принципы, на которых основывается контрактная система, например, принцип открытости и прозрачности, направлены в том числе и на противодействие коррупции в сфере закупок.</w:t>
      </w:r>
    </w:p>
    <w:p w:rsidR="0013003E" w:rsidRPr="00725D97" w:rsidRDefault="0013003E" w:rsidP="00725D97"/>
    <w:sectPr w:rsidR="0013003E" w:rsidRPr="00725D97" w:rsidSect="006E75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F06"/>
    <w:rsid w:val="00053E72"/>
    <w:rsid w:val="00091E40"/>
    <w:rsid w:val="000C20D7"/>
    <w:rsid w:val="0013003E"/>
    <w:rsid w:val="00163E27"/>
    <w:rsid w:val="00286F5C"/>
    <w:rsid w:val="0057165D"/>
    <w:rsid w:val="006E7590"/>
    <w:rsid w:val="00725D97"/>
    <w:rsid w:val="007338D0"/>
    <w:rsid w:val="00871CFA"/>
    <w:rsid w:val="008C4CAA"/>
    <w:rsid w:val="009B591E"/>
    <w:rsid w:val="00A13F06"/>
    <w:rsid w:val="00B475A2"/>
    <w:rsid w:val="00BC3AD5"/>
    <w:rsid w:val="00C9067A"/>
    <w:rsid w:val="00DE4B6E"/>
    <w:rsid w:val="00F179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D651B9-445A-417A-AE44-618F052D5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75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A13F06"/>
  </w:style>
  <w:style w:type="character" w:customStyle="1" w:styleId="feeds-pagenavigationtooltip">
    <w:name w:val="feeds-page__navigation_tooltip"/>
    <w:basedOn w:val="a0"/>
    <w:rsid w:val="00A13F06"/>
  </w:style>
  <w:style w:type="paragraph" w:styleId="a3">
    <w:name w:val="Normal (Web)"/>
    <w:basedOn w:val="a"/>
    <w:uiPriority w:val="99"/>
    <w:semiHidden/>
    <w:unhideWhenUsed/>
    <w:rsid w:val="00A13F06"/>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B475A2"/>
    <w:rPr>
      <w:b/>
      <w:bCs/>
    </w:rPr>
  </w:style>
  <w:style w:type="character" w:styleId="a5">
    <w:name w:val="Hyperlink"/>
    <w:basedOn w:val="a0"/>
    <w:uiPriority w:val="99"/>
    <w:unhideWhenUsed/>
    <w:rsid w:val="007338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24809">
      <w:bodyDiv w:val="1"/>
      <w:marLeft w:val="0"/>
      <w:marRight w:val="0"/>
      <w:marTop w:val="0"/>
      <w:marBottom w:val="0"/>
      <w:divBdr>
        <w:top w:val="none" w:sz="0" w:space="0" w:color="auto"/>
        <w:left w:val="none" w:sz="0" w:space="0" w:color="auto"/>
        <w:bottom w:val="none" w:sz="0" w:space="0" w:color="auto"/>
        <w:right w:val="none" w:sz="0" w:space="0" w:color="auto"/>
      </w:divBdr>
    </w:div>
    <w:div w:id="205142199">
      <w:bodyDiv w:val="1"/>
      <w:marLeft w:val="0"/>
      <w:marRight w:val="0"/>
      <w:marTop w:val="0"/>
      <w:marBottom w:val="0"/>
      <w:divBdr>
        <w:top w:val="none" w:sz="0" w:space="0" w:color="auto"/>
        <w:left w:val="none" w:sz="0" w:space="0" w:color="auto"/>
        <w:bottom w:val="none" w:sz="0" w:space="0" w:color="auto"/>
        <w:right w:val="none" w:sz="0" w:space="0" w:color="auto"/>
      </w:divBdr>
    </w:div>
    <w:div w:id="318194202">
      <w:bodyDiv w:val="1"/>
      <w:marLeft w:val="0"/>
      <w:marRight w:val="0"/>
      <w:marTop w:val="0"/>
      <w:marBottom w:val="0"/>
      <w:divBdr>
        <w:top w:val="none" w:sz="0" w:space="0" w:color="auto"/>
        <w:left w:val="none" w:sz="0" w:space="0" w:color="auto"/>
        <w:bottom w:val="none" w:sz="0" w:space="0" w:color="auto"/>
        <w:right w:val="none" w:sz="0" w:space="0" w:color="auto"/>
      </w:divBdr>
    </w:div>
    <w:div w:id="383263620">
      <w:bodyDiv w:val="1"/>
      <w:marLeft w:val="0"/>
      <w:marRight w:val="0"/>
      <w:marTop w:val="0"/>
      <w:marBottom w:val="0"/>
      <w:divBdr>
        <w:top w:val="none" w:sz="0" w:space="0" w:color="auto"/>
        <w:left w:val="none" w:sz="0" w:space="0" w:color="auto"/>
        <w:bottom w:val="none" w:sz="0" w:space="0" w:color="auto"/>
        <w:right w:val="none" w:sz="0" w:space="0" w:color="auto"/>
      </w:divBdr>
      <w:divsChild>
        <w:div w:id="107508684">
          <w:marLeft w:val="0"/>
          <w:marRight w:val="0"/>
          <w:marTop w:val="0"/>
          <w:marBottom w:val="960"/>
          <w:divBdr>
            <w:top w:val="none" w:sz="0" w:space="0" w:color="auto"/>
            <w:left w:val="none" w:sz="0" w:space="0" w:color="auto"/>
            <w:bottom w:val="none" w:sz="0" w:space="0" w:color="auto"/>
            <w:right w:val="none" w:sz="0" w:space="0" w:color="auto"/>
          </w:divBdr>
        </w:div>
        <w:div w:id="1562331714">
          <w:marLeft w:val="0"/>
          <w:marRight w:val="720"/>
          <w:marTop w:val="0"/>
          <w:marBottom w:val="0"/>
          <w:divBdr>
            <w:top w:val="none" w:sz="0" w:space="0" w:color="auto"/>
            <w:left w:val="none" w:sz="0" w:space="0" w:color="auto"/>
            <w:bottom w:val="none" w:sz="0" w:space="0" w:color="auto"/>
            <w:right w:val="none" w:sz="0" w:space="0" w:color="auto"/>
          </w:divBdr>
          <w:divsChild>
            <w:div w:id="2030831270">
              <w:marLeft w:val="0"/>
              <w:marRight w:val="0"/>
              <w:marTop w:val="0"/>
              <w:marBottom w:val="120"/>
              <w:divBdr>
                <w:top w:val="none" w:sz="0" w:space="0" w:color="auto"/>
                <w:left w:val="none" w:sz="0" w:space="0" w:color="auto"/>
                <w:bottom w:val="none" w:sz="0" w:space="0" w:color="auto"/>
                <w:right w:val="none" w:sz="0" w:space="0" w:color="auto"/>
              </w:divBdr>
            </w:div>
            <w:div w:id="528222945">
              <w:marLeft w:val="0"/>
              <w:marRight w:val="0"/>
              <w:marTop w:val="0"/>
              <w:marBottom w:val="120"/>
              <w:divBdr>
                <w:top w:val="none" w:sz="0" w:space="0" w:color="auto"/>
                <w:left w:val="none" w:sz="0" w:space="0" w:color="auto"/>
                <w:bottom w:val="none" w:sz="0" w:space="0" w:color="auto"/>
                <w:right w:val="none" w:sz="0" w:space="0" w:color="auto"/>
              </w:divBdr>
            </w:div>
          </w:divsChild>
        </w:div>
        <w:div w:id="46538408">
          <w:marLeft w:val="0"/>
          <w:marRight w:val="0"/>
          <w:marTop w:val="0"/>
          <w:marBottom w:val="0"/>
          <w:divBdr>
            <w:top w:val="none" w:sz="0" w:space="0" w:color="auto"/>
            <w:left w:val="none" w:sz="0" w:space="0" w:color="auto"/>
            <w:bottom w:val="none" w:sz="0" w:space="0" w:color="auto"/>
            <w:right w:val="none" w:sz="0" w:space="0" w:color="auto"/>
          </w:divBdr>
          <w:divsChild>
            <w:div w:id="1143350338">
              <w:marLeft w:val="0"/>
              <w:marRight w:val="0"/>
              <w:marTop w:val="0"/>
              <w:marBottom w:val="0"/>
              <w:divBdr>
                <w:top w:val="none" w:sz="0" w:space="0" w:color="auto"/>
                <w:left w:val="none" w:sz="0" w:space="0" w:color="auto"/>
                <w:bottom w:val="none" w:sz="0" w:space="0" w:color="auto"/>
                <w:right w:val="none" w:sz="0" w:space="0" w:color="auto"/>
              </w:divBdr>
              <w:divsChild>
                <w:div w:id="194734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778734">
      <w:bodyDiv w:val="1"/>
      <w:marLeft w:val="0"/>
      <w:marRight w:val="0"/>
      <w:marTop w:val="0"/>
      <w:marBottom w:val="0"/>
      <w:divBdr>
        <w:top w:val="none" w:sz="0" w:space="0" w:color="auto"/>
        <w:left w:val="none" w:sz="0" w:space="0" w:color="auto"/>
        <w:bottom w:val="none" w:sz="0" w:space="0" w:color="auto"/>
        <w:right w:val="none" w:sz="0" w:space="0" w:color="auto"/>
      </w:divBdr>
    </w:div>
    <w:div w:id="952705900">
      <w:bodyDiv w:val="1"/>
      <w:marLeft w:val="0"/>
      <w:marRight w:val="0"/>
      <w:marTop w:val="0"/>
      <w:marBottom w:val="0"/>
      <w:divBdr>
        <w:top w:val="none" w:sz="0" w:space="0" w:color="auto"/>
        <w:left w:val="none" w:sz="0" w:space="0" w:color="auto"/>
        <w:bottom w:val="none" w:sz="0" w:space="0" w:color="auto"/>
        <w:right w:val="none" w:sz="0" w:space="0" w:color="auto"/>
      </w:divBdr>
    </w:div>
    <w:div w:id="967734632">
      <w:bodyDiv w:val="1"/>
      <w:marLeft w:val="0"/>
      <w:marRight w:val="0"/>
      <w:marTop w:val="0"/>
      <w:marBottom w:val="0"/>
      <w:divBdr>
        <w:top w:val="none" w:sz="0" w:space="0" w:color="auto"/>
        <w:left w:val="none" w:sz="0" w:space="0" w:color="auto"/>
        <w:bottom w:val="none" w:sz="0" w:space="0" w:color="auto"/>
        <w:right w:val="none" w:sz="0" w:space="0" w:color="auto"/>
      </w:divBdr>
    </w:div>
    <w:div w:id="1035350473">
      <w:bodyDiv w:val="1"/>
      <w:marLeft w:val="0"/>
      <w:marRight w:val="0"/>
      <w:marTop w:val="0"/>
      <w:marBottom w:val="0"/>
      <w:divBdr>
        <w:top w:val="none" w:sz="0" w:space="0" w:color="auto"/>
        <w:left w:val="none" w:sz="0" w:space="0" w:color="auto"/>
        <w:bottom w:val="none" w:sz="0" w:space="0" w:color="auto"/>
        <w:right w:val="none" w:sz="0" w:space="0" w:color="auto"/>
      </w:divBdr>
    </w:div>
    <w:div w:id="1139999692">
      <w:bodyDiv w:val="1"/>
      <w:marLeft w:val="0"/>
      <w:marRight w:val="0"/>
      <w:marTop w:val="0"/>
      <w:marBottom w:val="0"/>
      <w:divBdr>
        <w:top w:val="none" w:sz="0" w:space="0" w:color="auto"/>
        <w:left w:val="none" w:sz="0" w:space="0" w:color="auto"/>
        <w:bottom w:val="none" w:sz="0" w:space="0" w:color="auto"/>
        <w:right w:val="none" w:sz="0" w:space="0" w:color="auto"/>
      </w:divBdr>
      <w:divsChild>
        <w:div w:id="398016851">
          <w:marLeft w:val="0"/>
          <w:marRight w:val="0"/>
          <w:marTop w:val="0"/>
          <w:marBottom w:val="737"/>
          <w:divBdr>
            <w:top w:val="none" w:sz="0" w:space="0" w:color="auto"/>
            <w:left w:val="none" w:sz="0" w:space="0" w:color="auto"/>
            <w:bottom w:val="none" w:sz="0" w:space="0" w:color="auto"/>
            <w:right w:val="none" w:sz="0" w:space="0" w:color="auto"/>
          </w:divBdr>
        </w:div>
        <w:div w:id="786391495">
          <w:marLeft w:val="0"/>
          <w:marRight w:val="553"/>
          <w:marTop w:val="0"/>
          <w:marBottom w:val="0"/>
          <w:divBdr>
            <w:top w:val="none" w:sz="0" w:space="0" w:color="auto"/>
            <w:left w:val="none" w:sz="0" w:space="0" w:color="auto"/>
            <w:bottom w:val="none" w:sz="0" w:space="0" w:color="auto"/>
            <w:right w:val="none" w:sz="0" w:space="0" w:color="auto"/>
          </w:divBdr>
          <w:divsChild>
            <w:div w:id="958532066">
              <w:marLeft w:val="0"/>
              <w:marRight w:val="0"/>
              <w:marTop w:val="0"/>
              <w:marBottom w:val="92"/>
              <w:divBdr>
                <w:top w:val="none" w:sz="0" w:space="0" w:color="auto"/>
                <w:left w:val="none" w:sz="0" w:space="0" w:color="auto"/>
                <w:bottom w:val="none" w:sz="0" w:space="0" w:color="auto"/>
                <w:right w:val="none" w:sz="0" w:space="0" w:color="auto"/>
              </w:divBdr>
            </w:div>
            <w:div w:id="1054230758">
              <w:marLeft w:val="0"/>
              <w:marRight w:val="0"/>
              <w:marTop w:val="0"/>
              <w:marBottom w:val="92"/>
              <w:divBdr>
                <w:top w:val="none" w:sz="0" w:space="0" w:color="auto"/>
                <w:left w:val="none" w:sz="0" w:space="0" w:color="auto"/>
                <w:bottom w:val="none" w:sz="0" w:space="0" w:color="auto"/>
                <w:right w:val="none" w:sz="0" w:space="0" w:color="auto"/>
              </w:divBdr>
            </w:div>
          </w:divsChild>
        </w:div>
        <w:div w:id="81685513">
          <w:marLeft w:val="0"/>
          <w:marRight w:val="0"/>
          <w:marTop w:val="0"/>
          <w:marBottom w:val="0"/>
          <w:divBdr>
            <w:top w:val="none" w:sz="0" w:space="0" w:color="auto"/>
            <w:left w:val="none" w:sz="0" w:space="0" w:color="auto"/>
            <w:bottom w:val="none" w:sz="0" w:space="0" w:color="auto"/>
            <w:right w:val="none" w:sz="0" w:space="0" w:color="auto"/>
          </w:divBdr>
          <w:divsChild>
            <w:div w:id="764762805">
              <w:marLeft w:val="0"/>
              <w:marRight w:val="0"/>
              <w:marTop w:val="0"/>
              <w:marBottom w:val="0"/>
              <w:divBdr>
                <w:top w:val="none" w:sz="0" w:space="0" w:color="auto"/>
                <w:left w:val="none" w:sz="0" w:space="0" w:color="auto"/>
                <w:bottom w:val="none" w:sz="0" w:space="0" w:color="auto"/>
                <w:right w:val="none" w:sz="0" w:space="0" w:color="auto"/>
              </w:divBdr>
              <w:divsChild>
                <w:div w:id="114859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358747">
      <w:bodyDiv w:val="1"/>
      <w:marLeft w:val="0"/>
      <w:marRight w:val="0"/>
      <w:marTop w:val="0"/>
      <w:marBottom w:val="0"/>
      <w:divBdr>
        <w:top w:val="none" w:sz="0" w:space="0" w:color="auto"/>
        <w:left w:val="none" w:sz="0" w:space="0" w:color="auto"/>
        <w:bottom w:val="none" w:sz="0" w:space="0" w:color="auto"/>
        <w:right w:val="none" w:sz="0" w:space="0" w:color="auto"/>
      </w:divBdr>
    </w:div>
    <w:div w:id="1377586272">
      <w:bodyDiv w:val="1"/>
      <w:marLeft w:val="0"/>
      <w:marRight w:val="0"/>
      <w:marTop w:val="0"/>
      <w:marBottom w:val="0"/>
      <w:divBdr>
        <w:top w:val="none" w:sz="0" w:space="0" w:color="auto"/>
        <w:left w:val="none" w:sz="0" w:space="0" w:color="auto"/>
        <w:bottom w:val="none" w:sz="0" w:space="0" w:color="auto"/>
        <w:right w:val="none" w:sz="0" w:space="0" w:color="auto"/>
      </w:divBdr>
    </w:div>
    <w:div w:id="1671713364">
      <w:bodyDiv w:val="1"/>
      <w:marLeft w:val="0"/>
      <w:marRight w:val="0"/>
      <w:marTop w:val="0"/>
      <w:marBottom w:val="0"/>
      <w:divBdr>
        <w:top w:val="none" w:sz="0" w:space="0" w:color="auto"/>
        <w:left w:val="none" w:sz="0" w:space="0" w:color="auto"/>
        <w:bottom w:val="none" w:sz="0" w:space="0" w:color="auto"/>
        <w:right w:val="none" w:sz="0" w:space="0" w:color="auto"/>
      </w:divBdr>
    </w:div>
    <w:div w:id="2014141676">
      <w:bodyDiv w:val="1"/>
      <w:marLeft w:val="0"/>
      <w:marRight w:val="0"/>
      <w:marTop w:val="0"/>
      <w:marBottom w:val="0"/>
      <w:divBdr>
        <w:top w:val="none" w:sz="0" w:space="0" w:color="auto"/>
        <w:left w:val="none" w:sz="0" w:space="0" w:color="auto"/>
        <w:bottom w:val="none" w:sz="0" w:space="0" w:color="auto"/>
        <w:right w:val="none" w:sz="0" w:space="0" w:color="auto"/>
      </w:divBdr>
    </w:div>
    <w:div w:id="2061247611">
      <w:bodyDiv w:val="1"/>
      <w:marLeft w:val="0"/>
      <w:marRight w:val="0"/>
      <w:marTop w:val="0"/>
      <w:marBottom w:val="0"/>
      <w:divBdr>
        <w:top w:val="none" w:sz="0" w:space="0" w:color="auto"/>
        <w:left w:val="none" w:sz="0" w:space="0" w:color="auto"/>
        <w:bottom w:val="none" w:sz="0" w:space="0" w:color="auto"/>
        <w:right w:val="none" w:sz="0" w:space="0" w:color="auto"/>
      </w:divBdr>
      <w:divsChild>
        <w:div w:id="1597708448">
          <w:marLeft w:val="0"/>
          <w:marRight w:val="0"/>
          <w:marTop w:val="0"/>
          <w:marBottom w:val="9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962</Words>
  <Characters>5489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Voran &amp; C'</Company>
  <LinksUpToDate>false</LinksUpToDate>
  <CharactersWithSpaces>6439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3</cp:revision>
  <dcterms:created xsi:type="dcterms:W3CDTF">2024-01-30T08:45:00Z</dcterms:created>
  <dcterms:modified xsi:type="dcterms:W3CDTF">2024-01-30T09:01:00Z</dcterms:modified>
</cp:coreProperties>
</file>